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413385" cy="4102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Министерство образования и науки Российской Федерации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высшего образования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«ИРКУТСКИЙ ГОСУДАРСТВЕННЫЙ УНИВЕРСИТЕТ» 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Факультет бизнес-коммуникаций и информатики</w:t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объявляет набор по </w:t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ПРОГРАММЕ ПРОФЕССИОНАЛЬНОЙ ПЕРЕПОДГОТОВКИ</w:t>
      </w:r>
    </w:p>
    <w:p>
      <w:pPr>
        <w:pStyle w:val="Heading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«ТУРИСТСКО-ЭКСКУРСИОННАЯ ДЕЯТЕЛЬНОСТЬ» </w:t>
      </w:r>
    </w:p>
    <w:p>
      <w:pPr>
        <w:pStyle w:val="Heading6"/>
        <w:spacing w:before="0" w:after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250 часов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окончании обучения выдается </w:t>
      </w:r>
      <w:r>
        <w:rPr>
          <w:rFonts w:cs="Times New Roman" w:ascii="Times New Roman" w:hAnsi="Times New Roman"/>
          <w:b/>
          <w:bCs/>
          <w:sz w:val="24"/>
          <w:szCs w:val="24"/>
        </w:rPr>
        <w:t>диплом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 профессиональной переподготовке</w:t>
      </w:r>
      <w:r>
        <w:rPr>
          <w:rFonts w:cs="Times New Roman" w:ascii="Times New Roman" w:hAnsi="Times New Roman"/>
          <w:sz w:val="24"/>
          <w:szCs w:val="24"/>
        </w:rPr>
        <w:t xml:space="preserve">, дающий право на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ведение профессиональной деятельности в сфере туризма.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Сроки обучения:</w:t>
      </w:r>
      <w:r>
        <w:rPr>
          <w:rFonts w:cs="Times New Roman" w:ascii="Times New Roman" w:hAnsi="Times New Roman"/>
          <w:sz w:val="24"/>
          <w:szCs w:val="24"/>
        </w:rPr>
        <w:t xml:space="preserve"> с 2</w:t>
      </w:r>
      <w:r>
        <w:rPr>
          <w:rFonts w:cs="Times New Roman" w:ascii="Times New Roman" w:hAnsi="Times New Roman"/>
          <w:sz w:val="24"/>
          <w:szCs w:val="24"/>
        </w:rPr>
        <w:t>9 апреля</w:t>
      </w:r>
      <w:r>
        <w:rPr>
          <w:rFonts w:cs="Times New Roman" w:ascii="Times New Roman" w:hAnsi="Times New Roman"/>
          <w:sz w:val="24"/>
          <w:szCs w:val="24"/>
        </w:rPr>
        <w:t xml:space="preserve"> по 30 ноября 2024 года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май, июнь, сентябрь, октябрь, ноябрь — занятия; июль, август - каникулы).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Режим занятий:</w:t>
      </w:r>
      <w:r>
        <w:rPr>
          <w:rFonts w:cs="Times New Roman" w:ascii="Times New Roman" w:hAnsi="Times New Roman"/>
          <w:sz w:val="24"/>
          <w:szCs w:val="24"/>
        </w:rPr>
        <w:t xml:space="preserve"> 3 раза в неделю (понедельник, среда, пятница) с 17:00 до 20:00.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обучения</w:t>
      </w:r>
      <w:r>
        <w:rPr>
          <w:rFonts w:cs="Times New Roman" w:ascii="Times New Roman" w:hAnsi="Times New Roman"/>
          <w:sz w:val="24"/>
          <w:szCs w:val="24"/>
        </w:rPr>
        <w:t xml:space="preserve">: очно-заочная с использованием дистанционных образовательных технологий (на платформе </w:t>
      </w:r>
      <w:hyperlink r:id="rId3">
        <w:r>
          <w:rPr>
            <w:rStyle w:val="Hyperlink"/>
            <w:rFonts w:cs="Times New Roman" w:ascii="Times New Roman" w:hAnsi="Times New Roman"/>
            <w:sz w:val="24"/>
            <w:szCs w:val="24"/>
          </w:rPr>
          <w:t>https://bkidpo.forlabs.ru</w:t>
        </w:r>
      </w:hyperlink>
      <w:r>
        <w:rPr>
          <w:rFonts w:cs="Times New Roman" w:ascii="Times New Roman" w:hAnsi="Times New Roman"/>
          <w:sz w:val="24"/>
          <w:szCs w:val="24"/>
        </w:rPr>
        <w:t>). Лекции - в онлайн-формате, практические занятия - на экскурсионных объектах.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Преподаватели: </w:t>
      </w:r>
      <w:r>
        <w:rPr>
          <w:rFonts w:cs="Times New Roman" w:ascii="Times New Roman" w:hAnsi="Times New Roman"/>
          <w:sz w:val="24"/>
          <w:szCs w:val="24"/>
        </w:rPr>
        <w:t>ведущие доценты и профессора (кандидаты и доктора наук) ФГБОУ ВО «ИГУ», спикеры-практики, имеющие опыт работы в сфере туризма.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Стоимость обучения: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000 рублей (возможна рассрочка – по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000 руб. ежемесячно на 5 месяцев).</w:t>
      </w:r>
    </w:p>
    <w:p>
      <w:pPr>
        <w:pStyle w:val="BodyText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Программа разработана с учетом требований профессионального стандарта </w:t>
      </w:r>
      <w:r>
        <w:rPr>
          <w:rStyle w:val="Emphasis"/>
          <w:rFonts w:eastAsia="SimSun" w:cs="Times New Roman" w:ascii="Times New Roman" w:hAnsi="Times New Roman"/>
          <w:i w:val="false"/>
          <w:iCs w:val="false"/>
          <w:color w:themeColor="text1" w:val="000000"/>
          <w:kern w:val="0"/>
          <w:sz w:val="20"/>
          <w:szCs w:val="20"/>
          <w:lang w:val="ru-RU" w:eastAsia="ru-RU" w:bidi="ar-SA"/>
        </w:rPr>
        <w:t xml:space="preserve">«ЭКСКУРСОВОД (ГИД)» (утвержден приказом Министерства труда и социальной защиты Российской Федерации от 24.12.2021 № 913н), действует с 01.09.2022 по 01.09.2028.             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Программа состоит из 3-х модулей: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Учебный модуль 1 «Нормативно-правовые основы туристско-экскурсионной деятельности», 32 часа, изучается с 2</w:t>
      </w:r>
      <w:r>
        <w:rPr>
          <w:rFonts w:cs="Times New Roman" w:ascii="Times New Roman" w:hAnsi="Times New Roman"/>
          <w:b/>
          <w:bCs/>
          <w:i/>
          <w:iCs/>
        </w:rPr>
        <w:t>9 апреля</w:t>
      </w:r>
      <w:r>
        <w:rPr>
          <w:rFonts w:cs="Times New Roman" w:ascii="Times New Roman" w:hAnsi="Times New Roman"/>
          <w:b/>
          <w:bCs/>
          <w:i/>
          <w:iCs/>
        </w:rPr>
        <w:t xml:space="preserve"> по </w:t>
      </w:r>
      <w:r>
        <w:rPr>
          <w:rFonts w:cs="Times New Roman" w:ascii="Times New Roman" w:hAnsi="Times New Roman"/>
          <w:b/>
          <w:bCs/>
          <w:i/>
          <w:iCs/>
        </w:rPr>
        <w:t>10 мая</w:t>
      </w:r>
      <w:r>
        <w:rPr>
          <w:rFonts w:cs="Times New Roman" w:ascii="Times New Roman" w:hAnsi="Times New Roman"/>
          <w:b/>
          <w:bCs/>
          <w:i/>
          <w:iCs/>
        </w:rPr>
        <w:t xml:space="preserve"> 2024 года:</w:t>
      </w:r>
    </w:p>
    <w:p>
      <w:pPr>
        <w:pStyle w:val="Normal"/>
        <w:widowControl w:val="false"/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действующая российская нормативно-правовая база в сфере туристско-экскурсионной деятельности;</w:t>
      </w:r>
    </w:p>
    <w:p>
      <w:pPr>
        <w:pStyle w:val="Normal"/>
        <w:widowControl w:val="false"/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SimSun" w:cs="Times New Roman" w:ascii="Times New Roman" w:hAnsi="Times New Roman"/>
          <w:color w:themeColor="text1" w:val="000000"/>
          <w:kern w:val="0"/>
          <w:sz w:val="20"/>
          <w:szCs w:val="20"/>
          <w:lang w:val="ru-RU" w:eastAsia="ru-RU" w:bidi="ar-SA"/>
        </w:rPr>
        <w:t>- государственная аттестация гидов-экскурсоводов;</w:t>
      </w:r>
    </w:p>
    <w:p>
      <w:pPr>
        <w:pStyle w:val="Normal"/>
        <w:widowControl w:val="false"/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SimSun" w:cs="Times New Roman" w:ascii="Times New Roman" w:hAnsi="Times New Roman"/>
          <w:color w:themeColor="text1" w:val="000000"/>
          <w:kern w:val="0"/>
          <w:sz w:val="20"/>
          <w:szCs w:val="20"/>
          <w:lang w:val="ru-RU" w:eastAsia="ru-RU" w:bidi="ar-SA"/>
        </w:rPr>
        <w:t>-</w:t>
      </w:r>
      <w:r>
        <w:rPr>
          <w:rFonts w:cs="Times New Roman" w:ascii="Times New Roman" w:hAnsi="Times New Roman"/>
          <w:sz w:val="20"/>
          <w:szCs w:val="20"/>
        </w:rPr>
        <w:t xml:space="preserve"> с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val="ru-RU" w:eastAsia="ru-RU" w:bidi="ar-SA"/>
        </w:rPr>
        <w:t>опровождение туристов (экскурсантов), в том числе туристов с ограниченными возможностями здоровья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rmal"/>
        <w:widowControl w:val="false"/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 безопасность оказания экскурсионных услуг, первая медицинская помощь экскурсантам.</w:t>
      </w:r>
    </w:p>
    <w:p>
      <w:pPr>
        <w:pStyle w:val="Normal"/>
        <w:widowControl w:val="false"/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Учебный модуль 2 «Организация экскурсий», 60 часов, изучается с </w:t>
      </w:r>
      <w:r>
        <w:rPr>
          <w:rFonts w:cs="Times New Roman" w:ascii="Times New Roman" w:hAnsi="Times New Roman"/>
          <w:b/>
          <w:bCs/>
          <w:i/>
          <w:iCs/>
        </w:rPr>
        <w:t>13</w:t>
      </w:r>
      <w:r>
        <w:rPr>
          <w:rFonts w:cs="Times New Roman" w:ascii="Times New Roman" w:hAnsi="Times New Roman"/>
          <w:b/>
          <w:bCs/>
          <w:i/>
          <w:iCs/>
        </w:rPr>
        <w:t xml:space="preserve"> мая  по </w:t>
      </w:r>
      <w:r>
        <w:rPr>
          <w:rFonts w:cs="Times New Roman" w:ascii="Times New Roman" w:hAnsi="Times New Roman"/>
          <w:b/>
          <w:bCs/>
          <w:i/>
          <w:iCs/>
        </w:rPr>
        <w:t xml:space="preserve">31 мая </w:t>
      </w:r>
      <w:r>
        <w:rPr>
          <w:rFonts w:cs="Times New Roman" w:ascii="Times New Roman" w:hAnsi="Times New Roman"/>
          <w:b/>
          <w:bCs/>
          <w:i/>
          <w:iCs/>
        </w:rPr>
        <w:t>2024 года: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</w:t>
      </w:r>
      <w:r>
        <w:rPr>
          <w:rFonts w:eastAsia="SimSun" w:cs="" w:ascii="Times New Roman" w:hAnsi="Times New Roman"/>
          <w:color w:themeColor="text1" w:val="000000"/>
          <w:kern w:val="0"/>
          <w:sz w:val="20"/>
          <w:szCs w:val="20"/>
          <w:lang w:val="ru-RU" w:eastAsia="en-US" w:bidi="ar-SA"/>
        </w:rPr>
        <w:t>оценка состояния рынка экскурсионных услуг;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SimSun" w:cs="" w:ascii="Times New Roman" w:hAnsi="Times New Roman"/>
          <w:color w:themeColor="text1" w:val="000000"/>
          <w:kern w:val="0"/>
          <w:sz w:val="20"/>
          <w:szCs w:val="20"/>
          <w:lang w:val="ru-RU" w:eastAsia="en-US" w:bidi="ar-SA"/>
        </w:rPr>
        <w:t>- принципы работы маркетплейсов, систем бронирования, используемых при организации экскурсий;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SimSun" w:cs="" w:ascii="Times New Roman" w:hAnsi="Times New Roman"/>
          <w:color w:themeColor="text1" w:val="000000"/>
          <w:kern w:val="0"/>
          <w:sz w:val="20"/>
          <w:szCs w:val="20"/>
          <w:lang w:val="ru-RU" w:eastAsia="en-US" w:bidi="ar-SA"/>
        </w:rPr>
        <w:t>- организация взаимодействия с партнерами;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SimSun" w:cs="" w:ascii="Times New Roman" w:hAnsi="Times New Roman"/>
          <w:color w:themeColor="text1" w:val="000000"/>
          <w:kern w:val="0"/>
          <w:sz w:val="20"/>
          <w:szCs w:val="20"/>
          <w:lang w:val="ru-RU" w:eastAsia="en-US" w:bidi="ar-SA"/>
        </w:rPr>
        <w:t>- технологии формирования программ экскурсионного обслуживания; правила обслуживания экскурсантов на маршрутах разных категорий, этика делового общения.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Учебный модуль 3 «Проведение экскурсий </w:t>
      </w:r>
      <w:r>
        <w:rPr>
          <w:rFonts w:cs="Times New Roman" w:ascii="Times New Roman" w:hAnsi="Times New Roman"/>
          <w:b/>
          <w:bCs/>
          <w:i/>
          <w:iCs/>
        </w:rPr>
        <w:t>(содержание и методика экскурсоведения)</w:t>
      </w:r>
      <w:r>
        <w:rPr>
          <w:rFonts w:cs="Times New Roman" w:ascii="Times New Roman" w:hAnsi="Times New Roman"/>
          <w:b/>
          <w:bCs/>
          <w:i/>
          <w:iCs/>
        </w:rPr>
        <w:t xml:space="preserve">», 150 часов, изучается с </w:t>
      </w:r>
      <w:r>
        <w:rPr>
          <w:rFonts w:cs="Times New Roman" w:ascii="Times New Roman" w:hAnsi="Times New Roman"/>
          <w:b/>
          <w:bCs/>
          <w:i/>
          <w:iCs/>
        </w:rPr>
        <w:t>01 сентября</w:t>
      </w:r>
      <w:r>
        <w:rPr>
          <w:rFonts w:cs="Times New Roman" w:ascii="Times New Roman" w:hAnsi="Times New Roman"/>
          <w:b/>
          <w:bCs/>
          <w:i/>
          <w:iCs/>
        </w:rPr>
        <w:t xml:space="preserve"> по 30 ноября 2024 года: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рекреационные ресурсы региона, развитие национальных брендовых маршрутов в рамках национального проекта «Туризм и индустрия гостеприимства», межрегиональные туристские маршруты, проходящие по территории Иркутской области;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природные и историко-культурные достопримечательности г. Иркутска как экскурсионного ресурса, Иркутской области и республики Бурятия (Северное и Южное Прибайкалье, Качугский, Заларинский, Братский, Усть-Илимский и др. районы);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классическая методика экскурсоведения на региональном материале с использованием современных информационно-коммуникационных технологий;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тренинги по психологии и актерскому мастерству в туристско-экскурсионной деятельности: деловой протокол и этикет, речь и культура экскурсовода, технологии межличностного общения, основы конфликтологии, актерское и ораторское мастерство экскурсовода;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проведение экскурсий с использованием современных социальных технологий: анимационные программы, интерпретация историко-культурного наследия, социальный туристско-экскурсионный продукт для лиц с ограниченными возможностями;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современные информационные технологии в туристско-экскурсионной деятельности: виртуальные экскурсии, QR-коды, AR/VR технологии, обзор применения в туризме, возможности использования, работа в программах по созданию дополненной реальности.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</w:rPr>
        <w:t>Учебные модули являются отдельными программами повышения квалификации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(выдается удостоверение о повышении квалификации)</w:t>
      </w:r>
      <w:r>
        <w:rPr>
          <w:rFonts w:cs="Times New Roman" w:ascii="Times New Roman" w:hAnsi="Times New Roman"/>
          <w:b/>
          <w:bCs/>
          <w:i w:val="false"/>
          <w:iCs w:val="false"/>
        </w:rPr>
        <w:t xml:space="preserve">,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</w:rPr>
        <w:t xml:space="preserve">стоимость каждой из которых 7 000, 10 000 и 28 000 рублей соответственно.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</w:rPr>
      </w:r>
    </w:p>
    <w:p>
      <w:pPr>
        <w:pStyle w:val="Normal"/>
        <w:widowControl w:val="false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Формы контроля и аттестации: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ab/>
        <w:t xml:space="preserve">-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домашние задания по темам курса;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ab/>
        <w:t>- зачет по итогам каждого модуля (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10 мая, 31 мая, 25 ноября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2024 года);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ab/>
        <w:t xml:space="preserve">- итоговый междисциплинарный экзамен (компьютерное тестирование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30 ноября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2024 года).</w:t>
      </w:r>
    </w:p>
    <w:p>
      <w:pPr>
        <w:pStyle w:val="Normal"/>
        <w:widowControl w:val="false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Условия получения диплома: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Заключение Договора и оплата.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Посещение не менее 80 % занятий.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Выполнение всех заданий на практических занятиях.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Зачет по каждому модулю с результатом более 60% правильных ответов в тестовых заданиях.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Успешное прохождение итоговой аттестации (междисциплинарный экзамен) с результатом более 60% правильных ответов в тестовых заданиях.</w:t>
      </w:r>
    </w:p>
    <w:p>
      <w:pPr>
        <w:pStyle w:val="ListParagraph"/>
        <w:widowControl w:val="false"/>
        <w:rPr>
          <w:rFonts w:ascii="Times New Roman" w:hAnsi="Times New Roman" w:cs="Times New Roman"/>
          <w:b/>
          <w:bCs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ListParagraph"/>
        <w:widowControl w:val="false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В результате обучения вы получите:</w:t>
      </w:r>
    </w:p>
    <w:p>
      <w:pPr>
        <w:pStyle w:val="ListParagraph"/>
        <w:widowControl w:val="false"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ListParagraph"/>
        <w:widowControl w:val="false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</w:rPr>
        <w:t>- диплом о профессиональной переподготовке, дающий право на ведение профессиональной деятельности в сфере туризма;</w:t>
      </w:r>
    </w:p>
    <w:p>
      <w:pPr>
        <w:pStyle w:val="ListParagraph"/>
        <w:widowControl w:val="false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</w:rPr>
        <w:t>- разработанные маршруты и программы экскурсий, сформированные туристско-экскурсионные продукты;</w:t>
      </w:r>
    </w:p>
    <w:p>
      <w:pPr>
        <w:pStyle w:val="ListParagraph"/>
        <w:widowControl w:val="false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</w:rPr>
        <w:t>- самостоятельно разработанные авторские экскурсии, в том числе выполненные с помощью цифровых технологий.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Предварительная запись по ссылке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Hyperlink"/>
          <w:rFonts w:cs="Times New Roman" w:ascii="Times New Roman" w:hAnsi="Times New Roman"/>
          <w:b/>
          <w:bCs/>
          <w:sz w:val="28"/>
          <w:szCs w:val="28"/>
        </w:rPr>
        <w:t>https://forms.yandex.ru/u/65b72bea3e9d08001807433c/</w:t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программы: доцент кафедры туризма ФБКИ ФГБОУ ВО «ИГУ»</w:t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к.э.н.  Моргунова Татьяна Александровна,</w:t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Style w:val="Hyperlink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Telegram: </w:t>
      </w:r>
      <w:r>
        <w:rPr>
          <w:rStyle w:val="Hyperlink"/>
          <w:rFonts w:cs="Times New Roman" w:ascii="Times New Roman" w:hAnsi="Times New Roman"/>
          <w:sz w:val="24"/>
          <w:szCs w:val="24"/>
          <w:lang w:val="en-US"/>
        </w:rPr>
        <w:t>https://t.me/MorgunovaTA</w:t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  <w:lang w:val="en-US"/>
        </w:rPr>
        <w:t>. 8(3952) 52-10-41, 8-914-877-63-63</w:t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адрес г. Иркутск ул. Лермонтова, 126, каб. 216</w:t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4"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dou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sr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isu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35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04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6">
    <w:name w:val="Heading 6"/>
    <w:basedOn w:val="Normal"/>
    <w:next w:val="Normal"/>
    <w:link w:val="6"/>
    <w:uiPriority w:val="99"/>
    <w:qFormat/>
    <w:rsid w:val="00c904a2"/>
    <w:pPr>
      <w:spacing w:lineRule="auto" w:line="240" w:before="240" w:after="60"/>
      <w:outlineLvl w:val="5"/>
    </w:pPr>
    <w:rPr>
      <w:rFonts w:ascii="Times New Roman" w:hAnsi="Times New Roman" w:eastAsia="Batang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a25b3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25b3"/>
    <w:rPr>
      <w:color w:val="605E5C"/>
      <w:shd w:fill="E1DFDD" w:val="clear"/>
    </w:rPr>
  </w:style>
  <w:style w:type="character" w:styleId="Style13" w:customStyle="1">
    <w:name w:val="Заголовок Знак"/>
    <w:basedOn w:val="DefaultParagraphFont"/>
    <w:link w:val="Title"/>
    <w:uiPriority w:val="10"/>
    <w:qFormat/>
    <w:rsid w:val="000a25b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6" w:customStyle="1">
    <w:name w:val="Заголовок 6 Знак"/>
    <w:basedOn w:val="DefaultParagraphFont"/>
    <w:link w:val="Heading6"/>
    <w:uiPriority w:val="99"/>
    <w:qFormat/>
    <w:rsid w:val="00c904a2"/>
    <w:rPr>
      <w:rFonts w:ascii="Times New Roman" w:hAnsi="Times New Roman" w:eastAsia="Batang" w:cs="Times New Roman"/>
      <w:b/>
      <w:bCs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61434"/>
    <w:rPr>
      <w:color w:themeColor="followedHyperlink" w:val="954F72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Style13"/>
    <w:uiPriority w:val="10"/>
    <w:qFormat/>
    <w:rsid w:val="000a25b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f8432f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5d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kidpo.forlabs.ru/" TargetMode="External"/><Relationship Id="rId4" Type="http://schemas.openxmlformats.org/officeDocument/2006/relationships/hyperlink" Target="mailto:dou@sr.isu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LibreOffice/7.6.0.3$MacOSX_X86_64 LibreOffice_project/69edd8b8ebc41d00b4de3915dc82f8f0fc3b6265</Application>
  <AppVersion>15.0000</AppVersion>
  <Pages>2</Pages>
  <Words>615</Words>
  <Characters>4605</Characters>
  <CharactersWithSpaces>5189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2022-04-20T14:15:00Z</dcterms:created>
  <dc:creator>aдминистратор</dc:creator>
  <dc:description/>
  <dc:language>ru-RU</dc:language>
  <cp:lastModifiedBy/>
  <cp:lastPrinted>2021-11-29T17:13:00Z</cp:lastPrinted>
  <dcterms:modified xsi:type="dcterms:W3CDTF">2024-02-07T22:17:22Z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